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22225</wp:posOffset>
            </wp:positionV>
            <wp:extent cx="7045960" cy="5494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494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Yeung Andy</w:t>
        </w:r>
      </w:hyperlink>
    </w:p>
    <w:p>
      <w:pPr>
        <w:spacing w:after="0" w:line="300"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640"/>
        <w:spacing w:after="0" w:line="380" w:lineRule="auto"/>
        <w:rPr>
          <w:sz w:val="20"/>
          <w:szCs w:val="20"/>
          <w:color w:val="auto"/>
        </w:rPr>
      </w:pPr>
      <w:r>
        <w:rPr>
          <w:rFonts w:ascii="Arial" w:cs="Arial" w:eastAsia="Arial" w:hAnsi="Arial"/>
          <w:sz w:val="16"/>
          <w:szCs w:val="16"/>
          <w:color w:val="0000FF"/>
        </w:rPr>
        <w:t>YUM CHINA BUILDING 20 TIAN YAO QIAO ROAD</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SHANGHAI</w:t>
            </w:r>
          </w:p>
        </w:tc>
        <w:tc>
          <w:tcPr>
            <w:tcW w:w="980" w:type="dxa"/>
            <w:vAlign w:val="bottom"/>
          </w:tcPr>
          <w:p>
            <w:pPr>
              <w:ind w:left="160"/>
              <w:spacing w:after="0"/>
              <w:rPr>
                <w:sz w:val="20"/>
                <w:szCs w:val="20"/>
                <w:color w:val="auto"/>
              </w:rPr>
            </w:pPr>
            <w:r>
              <w:rPr>
                <w:rFonts w:ascii="Arial" w:cs="Arial" w:eastAsia="Arial" w:hAnsi="Arial"/>
                <w:sz w:val="17"/>
                <w:szCs w:val="17"/>
                <w:color w:val="0000FF"/>
              </w:rPr>
              <w:t>F4</w:t>
            </w:r>
          </w:p>
        </w:tc>
        <w:tc>
          <w:tcPr>
            <w:tcW w:w="1600" w:type="dxa"/>
            <w:vAlign w:val="bottom"/>
          </w:tcPr>
          <w:p>
            <w:pPr>
              <w:ind w:left="420"/>
              <w:spacing w:after="0"/>
              <w:rPr>
                <w:sz w:val="20"/>
                <w:szCs w:val="20"/>
                <w:color w:val="auto"/>
              </w:rPr>
            </w:pPr>
            <w:r>
              <w:rPr>
                <w:rFonts w:ascii="Arial" w:cs="Arial" w:eastAsia="Arial" w:hAnsi="Arial"/>
                <w:sz w:val="17"/>
                <w:szCs w:val="17"/>
                <w:color w:val="0000FF"/>
              </w:rPr>
              <w:t>200030</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Yum China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YUMC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60" w:type="dxa"/>
            <w:vAlign w:val="bottom"/>
            <w:gridSpan w:val="3"/>
          </w:tcPr>
          <w:p>
            <w:pPr>
              <w:ind w:left="80"/>
              <w:spacing w:after="0"/>
              <w:rPr>
                <w:sz w:val="20"/>
                <w:szCs w:val="20"/>
                <w:color w:val="auto"/>
              </w:rPr>
            </w:pPr>
            <w:r>
              <w:rPr>
                <w:rFonts w:ascii="Arial" w:cs="Arial" w:eastAsia="Arial" w:hAnsi="Arial"/>
                <w:sz w:val="17"/>
                <w:szCs w:val="17"/>
                <w:color w:val="0000FF"/>
              </w:rPr>
              <w:t>09/18/2023</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4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09/18/2023</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rPr>
              <w:t>64</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40"/>
              <w:spacing w:after="0"/>
              <w:rPr>
                <w:sz w:val="20"/>
                <w:szCs w:val="20"/>
                <w:color w:val="auto"/>
              </w:rPr>
            </w:pPr>
            <w:r>
              <w:rPr>
                <w:rFonts w:ascii="Arial" w:cs="Arial" w:eastAsia="Arial" w:hAnsi="Arial"/>
                <w:sz w:val="17"/>
                <w:szCs w:val="17"/>
                <w:color w:val="0000FF"/>
              </w:rPr>
              <w:t>64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0"/>
              </w:rPr>
              <w:t>28,587</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09/18/2023</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rPr>
              <w:t>10</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40"/>
              <w:spacing w:after="0"/>
              <w:rPr>
                <w:sz w:val="20"/>
                <w:szCs w:val="20"/>
                <w:color w:val="auto"/>
              </w:rPr>
            </w:pPr>
            <w:r>
              <w:rPr>
                <w:rFonts w:ascii="Arial" w:cs="Arial" w:eastAsia="Arial" w:hAnsi="Arial"/>
                <w:sz w:val="17"/>
                <w:szCs w:val="17"/>
                <w:color w:val="0000FF"/>
              </w:rPr>
              <w:t>10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2"/>
              </w:rPr>
              <w:t>4,801</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09/18/2023</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rPr>
              <w:t>45</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40"/>
              <w:spacing w:after="0"/>
              <w:rPr>
                <w:sz w:val="20"/>
                <w:szCs w:val="20"/>
                <w:color w:val="auto"/>
              </w:rPr>
            </w:pPr>
            <w:r>
              <w:rPr>
                <w:rFonts w:ascii="Arial" w:cs="Arial" w:eastAsia="Arial" w:hAnsi="Arial"/>
                <w:sz w:val="17"/>
                <w:szCs w:val="17"/>
                <w:color w:val="0000FF"/>
              </w:rPr>
              <w:t>45</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0"/>
              </w:rPr>
              <w:t>20,248</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Conversion occurs on a one-for-one basis.</w:t>
      </w:r>
    </w:p>
    <w:p>
      <w:pPr>
        <w:spacing w:after="0" w:line="45" w:lineRule="exact"/>
        <w:rPr>
          <w:rFonts w:ascii="Arial" w:cs="Arial" w:eastAsia="Arial" w:hAnsi="Arial"/>
          <w:sz w:val="13"/>
          <w:szCs w:val="13"/>
          <w:color w:val="008000"/>
        </w:rPr>
      </w:pPr>
    </w:p>
    <w:p>
      <w:pPr>
        <w:jc w:val="both"/>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units represent Restricted Stock Units issuable to the Reporting Person as a dividend equivalency payment with respect to Restricted Stock Units previously issued to the Reporting Person which vest 100% on the third anniversary of the grant date. The Restricted Stock Units reported herein shall vest on the same date and under the same terms as the underlying Restricted Stock Units with respect of which these dividend equivalency units vest.</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grant does not have an expiration date.</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1"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4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Pingping Liu, Power of</w:t>
            </w:r>
          </w:p>
        </w:tc>
        <w:tc>
          <w:tcPr>
            <w:tcW w:w="24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09/20/2023</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Arial" w:cs="Arial" w:eastAsia="Arial" w:hAnsi="Arial"/>
                <w:sz w:val="17"/>
                <w:szCs w:val="17"/>
                <w:color w:val="0000FF"/>
                <w:w w:val="91"/>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1256" TargetMode="External"/><Relationship Id="rId13"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2023-09-20T06:05:36Z</dcterms:created>
  <dcterms:modified xsi:type="dcterms:W3CDTF">2023-09-20T06:05:36Z</dcterms:modified>
</cp:coreProperties>
</file>