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3, 2024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Yum China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800" w:type="dxa"/>
        <w:tblCellMar>
          <w:top w:w="0" w:type="dxa"/>
          <w:left w:w="0" w:type="dxa"/>
          <w:bottom w:w="0" w:type="dxa"/>
          <w:right w:w="0" w:type="dxa"/>
        </w:tblCellMar>
      </w:tblPr>
      <w:tr>
        <w:trPr>
          <w:trHeight w:val="252"/>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001-37762</w:t>
            </w:r>
          </w:p>
        </w:tc>
        <w:tc>
          <w:tcPr>
            <w:tcW w:w="32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227"/>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3280" w:type="dxa"/>
            <w:vAlign w:val="bottom"/>
          </w:tcPr>
          <w:p>
            <w:pPr>
              <w:jc w:val="center"/>
              <w:ind w:left="195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840" w:type="dxa"/>
            <w:vAlign w:val="bottom"/>
          </w:tcPr>
          <w:p>
            <w:pPr>
              <w:jc w:val="center"/>
              <w:ind w:right="1773"/>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3280" w:type="dxa"/>
            <w:vAlign w:val="bottom"/>
          </w:tcPr>
          <w:p>
            <w:pPr>
              <w:jc w:val="center"/>
              <w:ind w:left="191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71"/>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8"/>
              </w:rPr>
              <w:t>Yum China Building</w:t>
            </w:r>
          </w:p>
        </w:tc>
      </w:tr>
      <w:tr>
        <w:trPr>
          <w:trHeight w:val="270"/>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2140" w:type="dxa"/>
            <w:vAlign w:val="bottom"/>
          </w:tcPr>
          <w:p>
            <w:pPr>
              <w:spacing w:after="0"/>
              <w:rPr>
                <w:sz w:val="23"/>
                <w:szCs w:val="23"/>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8"/>
              </w:rPr>
              <w:t>20 Tian Yao Qiao Road</w:t>
            </w:r>
          </w:p>
        </w:tc>
      </w:tr>
      <w:tr>
        <w:trPr>
          <w:trHeight w:val="270"/>
        </w:trPr>
        <w:tc>
          <w:tcPr>
            <w:tcW w:w="384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Plano, Texas 75074</w:t>
            </w:r>
          </w:p>
        </w:tc>
        <w:tc>
          <w:tcPr>
            <w:tcW w:w="2140" w:type="dxa"/>
            <w:vAlign w:val="bottom"/>
          </w:tcPr>
          <w:p>
            <w:pPr>
              <w:spacing w:after="0"/>
              <w:rPr>
                <w:sz w:val="23"/>
                <w:szCs w:val="23"/>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70"/>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2140" w:type="dxa"/>
            <w:vAlign w:val="bottom"/>
          </w:tcPr>
          <w:p>
            <w:pPr>
              <w:spacing w:after="0"/>
              <w:rPr>
                <w:sz w:val="23"/>
                <w:szCs w:val="23"/>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80" w:firstLine="9"/>
        <w:spacing w:after="0" w:line="392"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4"/>
        </w:trPr>
        <w:tc>
          <w:tcPr>
            <w:tcW w:w="5100" w:type="dxa"/>
            <w:vAlign w:val="bottom"/>
            <w:tcBorders>
              <w:top w:val="single" w:sz="8" w:color="auto"/>
              <w:left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50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9"/>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92"/>
        </w:trPr>
        <w:tc>
          <w:tcPr>
            <w:tcW w:w="5100" w:type="dxa"/>
            <w:vAlign w:val="bottom"/>
            <w:tcBorders>
              <w:left w:val="single" w:sz="8" w:color="auto"/>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44"/>
        </w:trPr>
        <w:tc>
          <w:tcPr>
            <w:tcW w:w="5100" w:type="dxa"/>
            <w:vAlign w:val="bottom"/>
            <w:tcBorders>
              <w:left w:val="single" w:sz="8" w:color="auto"/>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vMerge w:val="continue"/>
          </w:tcPr>
          <w:p>
            <w:pPr>
              <w:spacing w:after="0"/>
              <w:rPr>
                <w:sz w:val="12"/>
                <w:szCs w:val="12"/>
                <w:color w:val="auto"/>
              </w:rPr>
            </w:pPr>
          </w:p>
        </w:tc>
        <w:tc>
          <w:tcPr>
            <w:tcW w:w="50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On September 3, 2024, Yum China Holdings, Inc. issued an interim report for the six months ended June 30, 2024 in compliance with the Rules Governing the Listing of Securities on The Stock Exchange of Hong Kong Limited, which can be accessed at https://www1.hkexnews.hk/listedco/listconews/sehk/2024/0903/2024090301811.pdf.</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Pingping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Pingping Liu</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2024-09-03T06:22:10Z</dcterms:created>
  <dcterms:modified xsi:type="dcterms:W3CDTF">2024-09-03T06:22:10Z</dcterms:modified>
</cp:coreProperties>
</file>