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486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8640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Warton</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080"/>
        <w:spacing w:after="0" w:line="331"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Yum China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YUMC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12/17/2024</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General Manager, KFC</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895"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F4</w:t>
            </w:r>
          </w:p>
        </w:tc>
        <w:tc>
          <w:tcPr>
            <w:tcW w:w="100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200030</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59"/>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4"/>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w w:val="91"/>
              </w:rPr>
              <w:t>2</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3"/>
              </w:rPr>
              <w:t>2</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926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12</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3,804</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23</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23</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59"/>
              <w:spacing w:after="0"/>
              <w:rPr>
                <w:sz w:val="20"/>
                <w:szCs w:val="20"/>
                <w:color w:val="auto"/>
              </w:rPr>
            </w:pPr>
            <w:r>
              <w:rPr>
                <w:rFonts w:ascii="Times New Roman" w:cs="Times New Roman" w:eastAsia="Times New Roman" w:hAnsi="Times New Roman"/>
                <w:sz w:val="13"/>
                <w:szCs w:val="13"/>
                <w:color w:val="0000FF"/>
              </w:rPr>
              <w:t>7,194</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12/17/2024</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jc w:val="center"/>
              <w:ind w:right="340"/>
              <w:spacing w:after="0"/>
              <w:rPr>
                <w:sz w:val="20"/>
                <w:szCs w:val="20"/>
                <w:color w:val="auto"/>
              </w:rPr>
            </w:pPr>
            <w:r>
              <w:rPr>
                <w:rFonts w:ascii="Times New Roman" w:cs="Times New Roman" w:eastAsia="Times New Roman" w:hAnsi="Times New Roman"/>
                <w:sz w:val="13"/>
                <w:szCs w:val="13"/>
                <w:color w:val="0000FF"/>
              </w:rPr>
              <w:t>57</w:t>
            </w: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00" w:type="dxa"/>
            <w:vAlign w:val="bottom"/>
          </w:tcPr>
          <w:p>
            <w:pPr>
              <w:spacing w:after="0"/>
              <w:rPr>
                <w:sz w:val="15"/>
                <w:szCs w:val="15"/>
                <w:color w:val="auto"/>
              </w:rPr>
            </w:pPr>
          </w:p>
        </w:tc>
        <w:tc>
          <w:tcPr>
            <w:tcW w:w="500" w:type="dxa"/>
            <w:vAlign w:val="bottom"/>
            <w:vMerge w:val="restart"/>
          </w:tcPr>
          <w:p>
            <w:pPr>
              <w:jc w:val="center"/>
              <w:ind w:right="18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40" w:type="dxa"/>
            <w:vAlign w:val="bottom"/>
          </w:tcPr>
          <w:p>
            <w:pPr>
              <w:spacing w:after="0"/>
              <w:rPr>
                <w:sz w:val="15"/>
                <w:szCs w:val="15"/>
                <w:color w:val="auto"/>
              </w:rPr>
            </w:pPr>
          </w:p>
        </w:tc>
        <w:tc>
          <w:tcPr>
            <w:tcW w:w="72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jc w:val="center"/>
              <w:ind w:left="179"/>
              <w:spacing w:after="0"/>
              <w:rPr>
                <w:sz w:val="20"/>
                <w:szCs w:val="20"/>
                <w:color w:val="auto"/>
              </w:rPr>
            </w:pPr>
            <w:r>
              <w:rPr>
                <w:rFonts w:ascii="Times New Roman" w:cs="Times New Roman" w:eastAsia="Times New Roman" w:hAnsi="Times New Roman"/>
                <w:sz w:val="13"/>
                <w:szCs w:val="13"/>
                <w:color w:val="0000FF"/>
              </w:rPr>
              <w:t>17,950</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-2816860</wp:posOffset>
            </wp:positionV>
            <wp:extent cx="29210" cy="2821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19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50% on the second anniversary of the grant date and the remaining 50% will vest on the third anniversary of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12/19/2024</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6703" TargetMode="External"/><Relationship Id="rId14"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2024-12-19T08:13:44Z</dcterms:created>
  <dcterms:modified xsi:type="dcterms:W3CDTF">2024-12-19T08:13:44Z</dcterms:modified>
</cp:coreProperties>
</file>