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LIU Pingping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YUM CHINA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TIAN YAO QIAO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Yum China Holdings, Inc.</w:t>
              </w:r>
            </w:hyperlink>
            <w:r>
              <w:rPr/>
              <w:t xml:space="preserve"> [ </w:t>
            </w:r>
            <w:r>
              <w:rPr>
                <w:rFonts w:ascii="Times;serif" w:hAnsi="Times;serif"/>
                <w:color w:val="0000FF"/>
                <w:sz w:val="24"/>
                <w:shd w:fill="FFFFFF" w:val="clear"/>
              </w:rPr>
              <w:t>YUMC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occurs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does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Pingping Liu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3881" TargetMode="External"/><Relationship Id="rId5" Type="http://schemas.openxmlformats.org/officeDocument/2006/relationships/hyperlink" Target="http://www.sec.gov/cgi-bin/browse-edgar?action=getcompany&amp;CIK=0001673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4126</Characters>
  <CharactersWithSpaces>4795</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